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8BF00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中华人民共和国国际海运条例</w:t>
      </w:r>
    </w:p>
    <w:p w14:paraId="54B6C02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（2001年12月11日中华人民共和国国务院令第335号公布　根据2013年7月18日《国务院关于废止和修改部分行政法规的决定》第一次修订　根据2016年2月6日《国务院关于修改部分行政法规的决定》第二次修订　根据2019年3月2日《国务院关于修改部分行政法规的决定》第三次修订　根据2023年7月20日《国务院关于修改和废止部分行政法规的决定》第四次修订　根据2025年9月28日《国务院关于修改〈中华人民共和国国际海运条例〉的决定》第五次修订）</w:t>
      </w:r>
    </w:p>
    <w:p w14:paraId="3D690D1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E65A58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为了规范国际海上运输活动，保护公平竞争，维护国际海上运输市场秩序，保障国际海上运输各方当事人的合法权益，制定本条例。</w:t>
      </w:r>
    </w:p>
    <w:p w14:paraId="5D528F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本条例适用于进出中华人民共和国港口的国际海上运输经营活动以及与国际海上运输相关的辅助性经营活动。</w:t>
      </w:r>
    </w:p>
    <w:p w14:paraId="48207FE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前款所称与国际海上运输相关的辅助性经营活动，包括国际船舶代理、国际船舶管理、国际海运货物装卸、国际海运货物仓储、国际海运集装箱站和堆场、国际航运交易平台服务等业务。</w:t>
      </w:r>
    </w:p>
    <w:p w14:paraId="7D5892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从事国际海上运输经营活动以及与国际海上运输相关的辅助性经营活动，应当遵循诚实信用的原则，依法经营，公平竞争。</w:t>
      </w:r>
    </w:p>
    <w:p w14:paraId="2D3EC2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国务院交通运输主管部门和有关的地方人民政府交通运输主管部门依照本条例规定，对国际海上运输经营活动实施监督管理，并对与国际海上运输相关的辅助性经营活动实施有关的监督管理。</w:t>
      </w:r>
    </w:p>
    <w:p w14:paraId="710F94D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国务院交通运输主管部门和有关的地方人民政府交通运输主管部门应当对国际海上运输及其辅助性业务的经营者和从业人员实施信用管理，并将相关信用记录纳入全国信用信息共享平台。</w:t>
      </w:r>
    </w:p>
    <w:p w14:paraId="1C8718C9">
      <w:pPr>
        <w:rPr>
          <w:rFonts w:ascii="Times New Roman" w:hAnsi="Times New Roman" w:eastAsia="宋体" w:cs="宋体"/>
          <w:szCs w:val="32"/>
        </w:rPr>
      </w:pPr>
    </w:p>
    <w:p w14:paraId="6C41125D">
      <w:pPr>
        <w:jc w:val="center"/>
        <w:rPr>
          <w:rFonts w:ascii="Times New Roman" w:hAnsi="Times New Roman" w:eastAsia="黑体" w:cs="黑体"/>
          <w:szCs w:val="32"/>
        </w:rPr>
      </w:pPr>
      <w:r>
        <w:rPr>
          <w:rFonts w:hint="eastAsia" w:ascii="Times New Roman" w:hAnsi="Times New Roman" w:eastAsia="黑体" w:cs="黑体"/>
          <w:szCs w:val="32"/>
        </w:rPr>
        <w:t>第二章　国际海上运输及其辅助性业务的经营者</w:t>
      </w:r>
    </w:p>
    <w:p w14:paraId="0FAA8536">
      <w:pPr>
        <w:rPr>
          <w:rFonts w:ascii="Times New Roman" w:hAnsi="Times New Roman" w:eastAsia="宋体" w:cs="宋体"/>
          <w:szCs w:val="32"/>
        </w:rPr>
      </w:pPr>
    </w:p>
    <w:p w14:paraId="164B37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经营国际客船、国际散装液体危险品船运输业务，应当具备下列条件：</w:t>
      </w:r>
    </w:p>
    <w:p w14:paraId="30F76E8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（一）取得企业法人资格；</w:t>
      </w:r>
    </w:p>
    <w:p w14:paraId="3B449A43">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（二）有与经营业务相适应的船舶，其中必须有中国籍船舶；</w:t>
      </w:r>
    </w:p>
    <w:p w14:paraId="72819D3E">
      <w:pPr>
        <w:ind w:firstLine="632" w:firstLineChars="200"/>
        <w:rPr>
          <w:rFonts w:ascii="Times New Roman" w:hAnsi="Times New Roman" w:cs="仿宋_GB2312"/>
          <w:sz w:val="32"/>
          <w:szCs w:val="32"/>
        </w:rPr>
      </w:pPr>
      <w:r>
        <w:rPr>
          <w:rFonts w:hint="eastAsia" w:ascii="Times New Roman" w:hAnsi="Times New Roman" w:cs="仿宋_GB2312"/>
          <w:sz w:val="32"/>
          <w:szCs w:val="32"/>
        </w:rPr>
        <w:t>（三）投入运营的船舶符合国家规定的海上交通安全技术标准；</w:t>
      </w:r>
    </w:p>
    <w:p w14:paraId="01A7A9C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（四）有提单、客票或者多式联运单证；</w:t>
      </w:r>
    </w:p>
    <w:p w14:paraId="4F277B1A">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（五）有具备国务院交通运输主管部门规定的从业资格的高级业务管理人员。</w:t>
      </w:r>
    </w:p>
    <w:p w14:paraId="0ED4796E">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经营国际集装箱船、国际普通货船运输业务，应当取得企业法人资格，并有与经营业务相适应的船舶。</w:t>
      </w:r>
    </w:p>
    <w:p w14:paraId="45A36F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经营国际客船、国际散装液体危险品船运输业务，应当向国务院交通运输主管部门提出申请，并附送符合本条例第五条规定条件的相关材料。国务院交通运输主管部门应当自受理申请之日起30日内审核完毕，作出许可或者不予许可的决定。予以许可的，向申请人颁发《国际船舶运输经营许可证》；不予许可的，应当书面通知申请人并告知理由。</w:t>
      </w:r>
    </w:p>
    <w:p w14:paraId="08DA880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国务院交通运输主管部门审核国际客船、国际散装液体危险品船运输业务申请时，应当考虑国家关于国际海上运输业发展的政策和国际海上运输市场竞争状况。</w:t>
      </w:r>
    </w:p>
    <w:p w14:paraId="297D4DC3">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申请经营国际客船运输业务，并同时申请经营国际班轮运输业务的，还应当附送本条例第十一条规定的相关材料，由国务院交通运输主管部门一并审核、登记。</w:t>
      </w:r>
    </w:p>
    <w:p w14:paraId="44B56559">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经营国际集装箱船、国际普通货船运输业务，应当自开业之日起15日内向省、自治区、直辖市人民政府交通运输主管部门备案，备案信息包括企业名称、注册地、联系方式、船舶情况。</w:t>
      </w:r>
    </w:p>
    <w:p w14:paraId="6BF7C2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经营无船承运业务，应当自开业之日起15日内向省、自治区、直辖市人民政府交通运输主管部门备案，备案信息包括企业名称、注册地、联系方式。</w:t>
      </w:r>
    </w:p>
    <w:p w14:paraId="612B03A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无船承运业务，是指无船承运业务经营者以承运人身份接受托运人的货载，签发自己的提单或者其他运输单证，向托运人收取运费，通过国际船舶运输经营者完成国际海上货物运输，承担承运人责任的国际海上运输经营活动。</w:t>
      </w:r>
    </w:p>
    <w:p w14:paraId="1F5902FB">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在中国境内经营无船承运业务，应当在中国境内依法设立企业法人。</w:t>
      </w:r>
    </w:p>
    <w:p w14:paraId="39825E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国际客船、国际散装液体危险品船运输经营者，不得将依法取得的经营资格提供给他人使用。</w:t>
      </w:r>
    </w:p>
    <w:p w14:paraId="6194E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国际客船、国际散装液体危险品船运输经营者依照本条例的规定取得相应的经营资格后，不再具备本条例规定的条件的，国务院交通运输主管部门应当立即取消其经营资格。</w:t>
      </w:r>
    </w:p>
    <w:p w14:paraId="5C837FB0">
      <w:pPr>
        <w:rPr>
          <w:rFonts w:ascii="Times New Roman" w:hAnsi="Times New Roman" w:eastAsia="宋体" w:cs="宋体"/>
          <w:szCs w:val="32"/>
        </w:rPr>
      </w:pPr>
    </w:p>
    <w:p w14:paraId="50B3127C">
      <w:pPr>
        <w:jc w:val="center"/>
        <w:rPr>
          <w:rFonts w:ascii="Times New Roman" w:hAnsi="Times New Roman" w:eastAsia="黑体" w:cs="黑体"/>
          <w:szCs w:val="32"/>
        </w:rPr>
      </w:pPr>
      <w:r>
        <w:rPr>
          <w:rFonts w:hint="eastAsia" w:ascii="Times New Roman" w:hAnsi="Times New Roman" w:eastAsia="黑体" w:cs="黑体"/>
          <w:szCs w:val="32"/>
        </w:rPr>
        <w:t>第三章　国际海上运输及其辅助性业务经营活动</w:t>
      </w:r>
    </w:p>
    <w:p w14:paraId="3A90AACA">
      <w:pPr>
        <w:rPr>
          <w:rFonts w:ascii="Times New Roman" w:hAnsi="Times New Roman" w:eastAsia="宋体" w:cs="宋体"/>
          <w:szCs w:val="32"/>
        </w:rPr>
      </w:pPr>
    </w:p>
    <w:p w14:paraId="1555C1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国际船舶运输经营者经营进出中国港口的国际班轮运输业务，应当依照本条例的规定取得国际班轮运输经营资格。</w:t>
      </w:r>
    </w:p>
    <w:p w14:paraId="545DD38B">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未取得国际班轮运输经营资格的，不得从事国际班轮运输经营活动，不得对外公布班期、接受订舱。</w:t>
      </w:r>
    </w:p>
    <w:p w14:paraId="2D6A95A9">
      <w:pPr>
        <w:ind w:firstLine="632" w:firstLineChars="200"/>
        <w:rPr>
          <w:rFonts w:ascii="Times New Roman" w:hAnsi="Times New Roman" w:cs="仿宋_GB2312"/>
          <w:sz w:val="32"/>
          <w:szCs w:val="32"/>
        </w:rPr>
      </w:pPr>
      <w:r>
        <w:rPr>
          <w:rFonts w:hint="eastAsia" w:ascii="Times New Roman" w:hAnsi="Times New Roman" w:cs="仿宋_GB2312"/>
          <w:sz w:val="32"/>
          <w:szCs w:val="32"/>
        </w:rPr>
        <w:t>以共同派船、舱位互换、联合经营等方式经营国际班轮运输的，适用本条第一款的规定。</w:t>
      </w:r>
    </w:p>
    <w:p w14:paraId="4603F1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经营国际班轮运输业务，应当向国务院交通运输主管部门提出申请，并附送下列材料：</w:t>
      </w:r>
    </w:p>
    <w:p w14:paraId="25FFBB82">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（一）国际船舶运输经营者的名称、注册地、营业执照副本、主要出资人；</w:t>
      </w:r>
    </w:p>
    <w:p w14:paraId="56031F1E">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（二）经营者的主要管理人员的姓名及其身份证明；</w:t>
      </w:r>
    </w:p>
    <w:p w14:paraId="0FBF0628">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（三）运营船舶资料；</w:t>
      </w:r>
    </w:p>
    <w:p w14:paraId="1695E3EC">
      <w:pPr>
        <w:ind w:firstLine="632" w:firstLineChars="200"/>
        <w:rPr>
          <w:rFonts w:ascii="Times New Roman" w:hAnsi="Times New Roman" w:cs="仿宋_GB2312"/>
          <w:sz w:val="32"/>
          <w:szCs w:val="32"/>
        </w:rPr>
      </w:pPr>
      <w:r>
        <w:rPr>
          <w:rFonts w:hint="eastAsia" w:ascii="Times New Roman" w:hAnsi="Times New Roman" w:cs="仿宋_GB2312"/>
          <w:sz w:val="32"/>
          <w:szCs w:val="32"/>
        </w:rPr>
        <w:t>（四）拟开航的航线、班期及沿途停泊港口；</w:t>
      </w:r>
    </w:p>
    <w:p w14:paraId="260BAC39">
      <w:pPr>
        <w:ind w:firstLine="632" w:firstLineChars="200"/>
        <w:rPr>
          <w:rFonts w:ascii="Times New Roman" w:hAnsi="Times New Roman" w:cs="仿宋_GB2312"/>
          <w:sz w:val="32"/>
          <w:szCs w:val="32"/>
        </w:rPr>
      </w:pPr>
      <w:r>
        <w:rPr>
          <w:rFonts w:hint="eastAsia" w:ascii="Times New Roman" w:hAnsi="Times New Roman" w:cs="仿宋_GB2312"/>
          <w:sz w:val="32"/>
          <w:szCs w:val="32"/>
        </w:rPr>
        <w:t>（五）运价本；</w:t>
      </w:r>
    </w:p>
    <w:p w14:paraId="4F13DB49">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（六）提单、客票或者多式联运单证。</w:t>
      </w:r>
    </w:p>
    <w:p w14:paraId="7C1F5A5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交通运输主管部门应当自收到经营国际班轮运输业务申请之日起30日内审核完毕。申请材料真实、齐备的，予以登记，并通知申请人；申请材料不真实或者不齐备的，不予登记，书面通知申请人并告知理由。</w:t>
      </w:r>
    </w:p>
    <w:p w14:paraId="32A00C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取得国际班轮运输经营资格的国际船舶运输经营者，应当自取得资格之日起180日内开航；因不可抗力并经国务院交通运输主管部门同意，可以延期90日。逾期未开航的，国际班轮运输经营资格自期满之日起丧失。</w:t>
      </w:r>
    </w:p>
    <w:p w14:paraId="08F462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新开、停开国际班轮运输航线，或者变更国际班轮运输船舶、班期的，应当提前15日予以公告，并应当自行为发生之日起15日内向国务院交通运输主管部门备案。</w:t>
      </w:r>
    </w:p>
    <w:p w14:paraId="26C6CC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经营国际班轮运输业务的国际船舶运输经营者的运价和无船承运业务经营者的运价，应当按照规定格式向国务院交通运输主管部门备案。国务院交通运输主管部门应当指定专门机构受理运价备案。</w:t>
      </w:r>
    </w:p>
    <w:p w14:paraId="4E9EEDDF">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备案的运价包括公布运价和协议运价。公布运价，是指国际船舶运输经营者和无船承运业务经营者运价本上载明的运价；协议运价，是指国际船舶运输经营者与货主、无船承运业务经营者约定的运价。</w:t>
      </w:r>
    </w:p>
    <w:p w14:paraId="74AEA34F">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公布运价自国务院交通运输主管部门受理备案之日起满30日生效；协议运价自国务院交通运输主管部门受理备案之时起满24小时生效。</w:t>
      </w:r>
    </w:p>
    <w:p w14:paraId="085FC442">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国际船舶运输经营者和无船承运业务经营者应当执行生效的备案运价。</w:t>
      </w:r>
    </w:p>
    <w:p w14:paraId="639E4F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从事国际班轮运输的国际船舶运输经营者之间订立涉及中国港口的班轮公会协议、运营协议、运价协议等，应当自协议订立之日起15日内将协议副本向国务院交通运输主管部门备案。</w:t>
      </w:r>
    </w:p>
    <w:p w14:paraId="02FEC1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国际客船、国际散装液体危险品船运输经营者有下列情形之一的，应当在情形发生之日起15日内，向国务院交通运输主管部门备案：</w:t>
      </w:r>
    </w:p>
    <w:p w14:paraId="60F3A6E9">
      <w:pPr>
        <w:ind w:firstLine="632" w:firstLineChars="200"/>
        <w:rPr>
          <w:rFonts w:ascii="Times New Roman" w:hAnsi="Times New Roman" w:cs="仿宋_GB2312"/>
          <w:sz w:val="32"/>
          <w:szCs w:val="32"/>
        </w:rPr>
      </w:pPr>
      <w:r>
        <w:rPr>
          <w:rFonts w:hint="eastAsia" w:ascii="Times New Roman" w:hAnsi="Times New Roman" w:cs="仿宋_GB2312"/>
          <w:sz w:val="32"/>
          <w:szCs w:val="32"/>
        </w:rPr>
        <w:t>（一）终止经营；</w:t>
      </w:r>
    </w:p>
    <w:p w14:paraId="6EAC97B4">
      <w:pPr>
        <w:ind w:firstLine="632" w:firstLineChars="200"/>
        <w:rPr>
          <w:rFonts w:ascii="Times New Roman" w:hAnsi="Times New Roman" w:cs="仿宋_GB2312"/>
          <w:sz w:val="32"/>
          <w:szCs w:val="32"/>
        </w:rPr>
      </w:pPr>
      <w:r>
        <w:rPr>
          <w:rFonts w:hint="eastAsia" w:ascii="Times New Roman" w:hAnsi="Times New Roman" w:cs="仿宋_GB2312"/>
          <w:sz w:val="32"/>
          <w:szCs w:val="32"/>
        </w:rPr>
        <w:t>（二）减少运营船舶；</w:t>
      </w:r>
    </w:p>
    <w:p w14:paraId="7A01A7DF">
      <w:pPr>
        <w:ind w:firstLine="632" w:firstLineChars="200"/>
        <w:rPr>
          <w:rFonts w:ascii="Times New Roman" w:hAnsi="Times New Roman" w:cs="仿宋_GB2312"/>
          <w:sz w:val="32"/>
          <w:szCs w:val="32"/>
        </w:rPr>
      </w:pPr>
      <w:r>
        <w:rPr>
          <w:rFonts w:hint="eastAsia" w:ascii="Times New Roman" w:hAnsi="Times New Roman" w:cs="仿宋_GB2312"/>
          <w:sz w:val="32"/>
          <w:szCs w:val="32"/>
        </w:rPr>
        <w:t>（三）变更提单、客票或者多式联运单证；</w:t>
      </w:r>
    </w:p>
    <w:p w14:paraId="3307C5CA">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（四）在境外设立分支机构或者子公司经营相应业务；</w:t>
      </w:r>
    </w:p>
    <w:p w14:paraId="7F040A62">
      <w:pPr>
        <w:ind w:firstLine="632" w:firstLineChars="200"/>
        <w:rPr>
          <w:rFonts w:ascii="Times New Roman" w:hAnsi="Times New Roman" w:cs="仿宋_GB2312"/>
          <w:sz w:val="32"/>
          <w:szCs w:val="32"/>
        </w:rPr>
      </w:pPr>
      <w:r>
        <w:rPr>
          <w:rFonts w:hint="eastAsia" w:ascii="Times New Roman" w:hAnsi="Times New Roman" w:cs="仿宋_GB2312"/>
          <w:sz w:val="32"/>
          <w:szCs w:val="32"/>
        </w:rPr>
        <w:t>（五）拥有的船舶在境外注册，悬挂外国旗。</w:t>
      </w:r>
    </w:p>
    <w:p w14:paraId="02883BB7">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客船、国际散装液体危险品船运输经营者增加运营船舶的，增加的运营船舶必须符合国家规定的安全技术标准，并应当于投入运营前15日内向国务院交通运输主管部门备案。国务院交通运输主管部门应当自收到备案材料之日起3日内出具备案证明文件。</w:t>
      </w:r>
    </w:p>
    <w:p w14:paraId="1290D84F">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其他中国企业有本条第一款第（四）项、第（五）项所列情形之一的，应当依照本条第一款规定办理备案手续。</w:t>
      </w:r>
    </w:p>
    <w:p w14:paraId="2D984E42">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国际集装箱船运输经营者、国际普通货船运输经营者和无船承运业务经营者终止经营的，应当自终止经营之日起15日内向省、自治区、直辖市人民政府交通运输主管部门备案。</w:t>
      </w:r>
    </w:p>
    <w:p w14:paraId="14C73D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经营国际船舶运输业务、无船承运业务和国际船舶代理业务，在中国境内收取、代为收取运费以及其他相关费用，应当向付款人出具中国税务机关统一印制的发票。</w:t>
      </w:r>
    </w:p>
    <w:p w14:paraId="220886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经营国际船舶运输业务和无船承运业务，不得有下列行为：</w:t>
      </w:r>
    </w:p>
    <w:p w14:paraId="34CD9F2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（一）以低于正常、合理水平的运价提供服务，妨碍公平竞争；</w:t>
      </w:r>
    </w:p>
    <w:p w14:paraId="4B08930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（二）在会计账簿之外暗中给予托运人回扣，承揽货物；</w:t>
      </w:r>
    </w:p>
    <w:p w14:paraId="003A4010">
      <w:pPr>
        <w:ind w:firstLine="632" w:firstLineChars="200"/>
        <w:rPr>
          <w:rFonts w:ascii="Times New Roman" w:hAnsi="Times New Roman" w:cs="仿宋_GB2312"/>
          <w:sz w:val="32"/>
          <w:szCs w:val="32"/>
        </w:rPr>
      </w:pPr>
      <w:r>
        <w:rPr>
          <w:rFonts w:hint="eastAsia" w:ascii="Times New Roman" w:hAnsi="Times New Roman" w:cs="仿宋_GB2312"/>
          <w:sz w:val="32"/>
          <w:szCs w:val="32"/>
        </w:rPr>
        <w:t>（三）滥用优势地位，以歧视性价格或者其他限制性条件给交易对方造成损害；</w:t>
      </w:r>
    </w:p>
    <w:p w14:paraId="236E3148">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（四）其他损害交易对方或者国际海上运输市场秩序的行为。</w:t>
      </w:r>
    </w:p>
    <w:p w14:paraId="50DC9C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外国国际船舶运输经营者从事本章规定的有关国际船舶运输活动，应当遵守本条例有关规定。</w:t>
      </w:r>
    </w:p>
    <w:p w14:paraId="28E45F4D">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外国国际船舶运输经营者不得经营中国港口之间的船舶运输业务，也不得利用租用的中国籍船舶或者舱位，或者以互换舱位等方式变相经营中国港口之间的船舶运输业务。</w:t>
      </w:r>
    </w:p>
    <w:p w14:paraId="65E042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国际船舶代理经营者接受船舶所有人或者船舶承租人、船舶经营人的委托，可以经营下列业务：</w:t>
      </w:r>
    </w:p>
    <w:p w14:paraId="0868BE47">
      <w:pPr>
        <w:ind w:firstLine="632" w:firstLineChars="200"/>
        <w:rPr>
          <w:rFonts w:ascii="Times New Roman" w:hAnsi="Times New Roman" w:cs="仿宋_GB2312"/>
          <w:sz w:val="32"/>
          <w:szCs w:val="32"/>
        </w:rPr>
      </w:pPr>
      <w:r>
        <w:rPr>
          <w:rFonts w:hint="eastAsia" w:ascii="Times New Roman" w:hAnsi="Times New Roman" w:cs="仿宋_GB2312"/>
          <w:sz w:val="32"/>
          <w:szCs w:val="32"/>
        </w:rPr>
        <w:t>（一）办理船舶进出港口手续，联系安排引航、靠泊和装卸；</w:t>
      </w:r>
    </w:p>
    <w:p w14:paraId="7D96AB6F">
      <w:pPr>
        <w:ind w:firstLine="632" w:firstLineChars="200"/>
        <w:rPr>
          <w:rFonts w:ascii="Times New Roman" w:hAnsi="Times New Roman" w:cs="仿宋_GB2312"/>
          <w:sz w:val="32"/>
          <w:szCs w:val="32"/>
        </w:rPr>
      </w:pPr>
      <w:r>
        <w:rPr>
          <w:rFonts w:hint="eastAsia" w:ascii="Times New Roman" w:hAnsi="Times New Roman" w:cs="仿宋_GB2312"/>
          <w:sz w:val="32"/>
          <w:szCs w:val="32"/>
        </w:rPr>
        <w:t>（二）代签提单、运输合同，代办接受订舱业务；</w:t>
      </w:r>
    </w:p>
    <w:p w14:paraId="357D9DF4">
      <w:pPr>
        <w:ind w:firstLine="632" w:firstLineChars="200"/>
        <w:rPr>
          <w:rFonts w:ascii="Times New Roman" w:hAnsi="Times New Roman" w:cs="仿宋_GB2312"/>
          <w:sz w:val="32"/>
          <w:szCs w:val="32"/>
        </w:rPr>
      </w:pPr>
      <w:r>
        <w:rPr>
          <w:rFonts w:hint="eastAsia" w:ascii="Times New Roman" w:hAnsi="Times New Roman" w:cs="仿宋_GB2312"/>
          <w:sz w:val="32"/>
          <w:szCs w:val="32"/>
        </w:rPr>
        <w:t>（三）办理船舶、集装箱以及货物的报关手续；</w:t>
      </w:r>
    </w:p>
    <w:p w14:paraId="24CB553A">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（四）承揽货物、组织货载，办理货物、集装箱的托运和中转；</w:t>
      </w:r>
    </w:p>
    <w:p w14:paraId="5366E1C2">
      <w:pPr>
        <w:ind w:firstLine="632" w:firstLineChars="200"/>
        <w:rPr>
          <w:rFonts w:ascii="Times New Roman" w:hAnsi="Times New Roman" w:cs="仿宋_GB2312"/>
          <w:sz w:val="32"/>
          <w:szCs w:val="32"/>
        </w:rPr>
      </w:pPr>
      <w:r>
        <w:rPr>
          <w:rFonts w:hint="eastAsia" w:ascii="Times New Roman" w:hAnsi="Times New Roman" w:cs="仿宋_GB2312"/>
          <w:sz w:val="32"/>
          <w:szCs w:val="32"/>
        </w:rPr>
        <w:t>（五）代收运费，代办结算；</w:t>
      </w:r>
    </w:p>
    <w:p w14:paraId="4AE63559">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（六）组织客源，办理有关海上旅客运输业务；</w:t>
      </w:r>
    </w:p>
    <w:p w14:paraId="7171AA4F">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（七）其他相关业务。</w:t>
      </w:r>
    </w:p>
    <w:p w14:paraId="3F58DF27">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国际船舶代理经营者应当按照国家有关规定代扣代缴其所代理的外国国际船舶运输经营者的税款。</w:t>
      </w:r>
    </w:p>
    <w:p w14:paraId="163B20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国际船舶管理经营者接受船舶所有人或者船舶承租人、船舶经营人的委托，可以经营下列业务：</w:t>
      </w:r>
    </w:p>
    <w:p w14:paraId="4A2145E9">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（一）船舶买卖、租赁以及其他船舶资产管理；</w:t>
      </w:r>
    </w:p>
    <w:p w14:paraId="0F65BB4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（二）机务、海务和安排维修；</w:t>
      </w:r>
    </w:p>
    <w:p w14:paraId="6AF3DF96">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（三）船员招聘、训练和配备；</w:t>
      </w:r>
    </w:p>
    <w:p w14:paraId="55BE5C32">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（四）保证船舶技术状况和正常航行的其他服务。</w:t>
      </w:r>
    </w:p>
    <w:p w14:paraId="331E0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国际航运交易平台经营者应当向国务院交通运输主管部门报送经营者名称、注册地、联系方式、平台服务协议、航运交易规则等信息，具体办法由国务院交通运输主管部门制定。</w:t>
      </w:r>
    </w:p>
    <w:p w14:paraId="67194E4A">
      <w:pPr>
        <w:rPr>
          <w:rFonts w:ascii="Times New Roman" w:hAnsi="Times New Roman" w:eastAsia="宋体" w:cs="宋体"/>
          <w:szCs w:val="32"/>
        </w:rPr>
      </w:pPr>
    </w:p>
    <w:p w14:paraId="6FAA1659">
      <w:pPr>
        <w:jc w:val="center"/>
        <w:rPr>
          <w:rFonts w:ascii="Times New Roman" w:hAnsi="Times New Roman" w:eastAsia="黑体" w:cs="黑体"/>
          <w:szCs w:val="32"/>
        </w:rPr>
      </w:pPr>
      <w:r>
        <w:rPr>
          <w:rFonts w:hint="eastAsia" w:ascii="Times New Roman" w:hAnsi="Times New Roman" w:eastAsia="黑体" w:cs="黑体"/>
          <w:szCs w:val="32"/>
        </w:rPr>
        <w:t>第四章　外商投资经营国际海上运输及其</w:t>
      </w:r>
      <w:r>
        <w:rPr>
          <w:rFonts w:hint="eastAsia" w:ascii="Times New Roman" w:hAnsi="Times New Roman" w:eastAsia="黑体" w:cs="黑体"/>
          <w:szCs w:val="32"/>
        </w:rPr>
        <w:br w:type="textWrapping"/>
      </w:r>
      <w:r>
        <w:rPr>
          <w:rFonts w:hint="eastAsia" w:ascii="Times New Roman" w:hAnsi="Times New Roman" w:eastAsia="黑体" w:cs="黑体"/>
          <w:szCs w:val="32"/>
        </w:rPr>
        <w:t>辅助性业务的特别规定</w:t>
      </w:r>
    </w:p>
    <w:p w14:paraId="3C9E45BC">
      <w:pPr>
        <w:rPr>
          <w:rFonts w:ascii="Times New Roman" w:hAnsi="Times New Roman" w:eastAsia="宋体" w:cs="宋体"/>
          <w:szCs w:val="32"/>
        </w:rPr>
      </w:pPr>
    </w:p>
    <w:p w14:paraId="1ED9ED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外商在中国境内投资经营国际海上运输业务以及与国际海上运输相关的辅助性业务，适用本章规定；本章没有规定的，适用本条例其他有关规定。</w:t>
      </w:r>
    </w:p>
    <w:p w14:paraId="1C49C7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外商可以依照有关法律、行政法规以及国家其他有关规定，投资经营国际船舶运输、国际船舶代理、国际船舶管理、国际海运货物装卸、国际海运货物仓储、国际海运集装箱站和堆场业务。</w:t>
      </w:r>
    </w:p>
    <w:p w14:paraId="7B2126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外国国际船舶运输经营者以及外国国际海运辅助企业在中国境内设立的常驻代表机构，不得从事经营活动。</w:t>
      </w:r>
    </w:p>
    <w:p w14:paraId="5E04E627">
      <w:pPr>
        <w:rPr>
          <w:rFonts w:ascii="Times New Roman" w:hAnsi="Times New Roman" w:eastAsia="宋体" w:cs="宋体"/>
          <w:szCs w:val="32"/>
        </w:rPr>
      </w:pPr>
    </w:p>
    <w:p w14:paraId="62F5F78D">
      <w:pPr>
        <w:jc w:val="center"/>
        <w:rPr>
          <w:rFonts w:ascii="Times New Roman" w:hAnsi="Times New Roman" w:eastAsia="黑体" w:cs="黑体"/>
          <w:szCs w:val="32"/>
        </w:rPr>
      </w:pPr>
      <w:r>
        <w:rPr>
          <w:rFonts w:hint="eastAsia" w:ascii="Times New Roman" w:hAnsi="Times New Roman" w:eastAsia="黑体" w:cs="黑体"/>
          <w:szCs w:val="32"/>
        </w:rPr>
        <w:t>第五章　调查与处理</w:t>
      </w:r>
    </w:p>
    <w:p w14:paraId="69A80F8D">
      <w:pPr>
        <w:rPr>
          <w:rFonts w:ascii="Times New Roman" w:hAnsi="Times New Roman" w:eastAsia="宋体" w:cs="宋体"/>
          <w:szCs w:val="32"/>
        </w:rPr>
      </w:pPr>
    </w:p>
    <w:p w14:paraId="3381C3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国务院交通运输主管部门应利害关系人的请求或者自行决定，可以对下列情形实施调查：</w:t>
      </w:r>
    </w:p>
    <w:p w14:paraId="5B5569FE">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（一）经营国际班轮运输业务的国际船舶运输经营者之间订立的涉及中国港口的班轮公会协议、运营协议、运价协议等，可能对公平竞争造成损害的；</w:t>
      </w:r>
    </w:p>
    <w:p w14:paraId="7A019647">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（二）经营国际班轮运输业务的国际船舶运输经营者通过协议产生的各类联营体，其服务涉及中国港口某一航线的承运份额，持续1年超过该航线总运量的30%，并可能对公平竞争造成损害的；</w:t>
      </w:r>
    </w:p>
    <w:p w14:paraId="4375501D">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（三）有本条例第十八条规定的行为之一的；</w:t>
      </w:r>
    </w:p>
    <w:p w14:paraId="435674E4">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（四）可能损害国际海运市场公平竞争的其他行为。</w:t>
      </w:r>
    </w:p>
    <w:p w14:paraId="15824E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国务院交通运输主管部门实施调查，应当会同国务院市场监督管理部门（以下统称调查机关）共同进行。</w:t>
      </w:r>
    </w:p>
    <w:p w14:paraId="0E7B91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调查机关实施调查，应当成立调查组。调查组成员不少于3人。调查组可以根据需要，聘请有关专家参加工作。</w:t>
      </w:r>
    </w:p>
    <w:p w14:paraId="44477F7D">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调查组进行调查前，应当将调查目的、调查原因、调查期限等事项通知被调查人。调查期限不得超过1年；必要时，经调查机关批准，可以延长半年。</w:t>
      </w:r>
    </w:p>
    <w:p w14:paraId="4A6F85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调查人员进行调查，可以向被调查人以及与其有业务往来的单位和个人了解有关情况，并可查阅、复制有关单证、协议、合同文本、会计账簿、业务函电、电子数据等有关资料。</w:t>
      </w:r>
    </w:p>
    <w:p w14:paraId="44A1AEF8">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调查人员进行调查，应当保守被调查人以及与其有业务往来的单位和个人的商业秘密。</w:t>
      </w:r>
    </w:p>
    <w:p w14:paraId="17706B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被调查人应当接受调查，如实提供有关情况和资料，不得拒绝调查或者隐匿真实情况、谎报情况。</w:t>
      </w:r>
    </w:p>
    <w:p w14:paraId="60386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调查结束，调查机关应当作出调查结论，书面通知被调查人、利害关系人。</w:t>
      </w:r>
    </w:p>
    <w:p w14:paraId="540B16EE">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对公平竞争造成损害的，调查机关可以采取责令修改有关协议、限制班轮航班数量、中止运价本或者暂停受理运价备案、责令定期报送有关资料等禁止性、限制性措施。</w:t>
      </w:r>
    </w:p>
    <w:p w14:paraId="521ED6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调查机关在作出采取禁止性、限制性措施的决定前，应当告知当事人有要求举行听证的权利；当事人要求听证的，应当举行听证。</w:t>
      </w:r>
    </w:p>
    <w:p w14:paraId="70C5843E">
      <w:pPr>
        <w:rPr>
          <w:rFonts w:ascii="Times New Roman" w:hAnsi="Times New Roman" w:eastAsia="宋体" w:cs="宋体"/>
          <w:szCs w:val="32"/>
        </w:rPr>
      </w:pPr>
    </w:p>
    <w:p w14:paraId="685DA0DA">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00A12044">
      <w:pPr>
        <w:rPr>
          <w:rFonts w:ascii="Times New Roman" w:hAnsi="Times New Roman" w:eastAsia="宋体" w:cs="宋体"/>
          <w:szCs w:val="32"/>
        </w:rPr>
      </w:pPr>
    </w:p>
    <w:p w14:paraId="7B9628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未取得《国际船舶运输经营许可证》，擅自经营国际客船、国际散装液体危险品船运输业务的，由国务院交通运输主管部门或者其授权的地方人民政府交通运输主管部门责令停止经营；有违法所得的，没收违法所得；违法所得50万元以上的，处违法所得2倍以上5倍以下的罚款；没有违法所得或者违法所得不足50万元的，处20万元以上100万元以下的罚款。</w:t>
      </w:r>
    </w:p>
    <w:p w14:paraId="01B0EC99">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从事国际集装箱船、国际普通货船运输业务没有与经营国际海上运输业务相适应的船舶的，由省、自治区、直辖市人民政府交通运输主管部门责令改正；情节严重的，责令停业整顿。</w:t>
      </w:r>
    </w:p>
    <w:p w14:paraId="232FC9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外国国际船舶运输经营者经营中国港口之间的船舶运输业务，或者利用租用的中国籍船舶和舱位以及用互换舱位等方式经营中国港口之间的船舶运输业务的，由国务院交通运输主管部门或者其授权的地方人民政府交通运输主管部门责令停止经营；有违法所得的，没收违法所得；违法所得50万元以上的，处违法所得2倍以上5倍以下的罚款；没有违法所得或者违法所得不足50万元的，处20万元以上100万元以下的罚款。拒不停止经营的，拒绝进港；情节严重的，撤销其国际班轮运输经营资格。</w:t>
      </w:r>
    </w:p>
    <w:p w14:paraId="5DEF3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未取得国际班轮运输经营资格，擅自经营国际班轮运输的，由国务院交通运输主管部门或者其授权的地方人民政府交通运输主管部门责令停止经营；有违法所得的，没收违法所得；违法所得50万元以上的，处违法所得2倍以上5倍以下的罚款；没有违法所得或者违法所得不足50万元的，处20万元以上100万元以下的罚款。拒不停止经营的，拒绝进港。</w:t>
      </w:r>
    </w:p>
    <w:p w14:paraId="5A5C90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际客船、国际散装液体危险品船运输经营者将其依法取得的经营资格提供给他人使用的，由国务院交通运输主管部门或者其授权的地方人民政府交通运输主管部门责令限期改正；逾期不改正的，撤销其经营资格。</w:t>
      </w:r>
    </w:p>
    <w:p w14:paraId="17C2C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未履行本条例规定的备案手续的，由国务院交通运输主管部门或者省、自治区、直辖市人民政府交通运输主管部门责令限期补办备案手续；逾期不补办的，处1万元以上5万元以下的罚款，并可以撤销其相应资格。</w:t>
      </w:r>
    </w:p>
    <w:p w14:paraId="5EC83F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未履行本条例规定的运价备案手续或者未执行备案运价的，由国务院交通运输主管部门或者其授权的地方人民政府交通运输主管部门责令限期改正，并处2万元以上10万元以下的罚款。</w:t>
      </w:r>
    </w:p>
    <w:p w14:paraId="18BA52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际航运交易平台经营者未按照规定报送相关信息的，由国务院交通运输主管部门或者其授权的地方人民政府交通运输主管部门责令限期补报；逾期不补报的，处2万元以上10万元以下的罚款；情节严重的，责令停止开展相关业务。</w:t>
      </w:r>
    </w:p>
    <w:p w14:paraId="3F8FD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依据调查结论应当给予行政处罚或者有本条例第十八条所列违法情形的，由交通运输主管部门、市场监督管理部门依照有关法律、行政法规的规定给予处罚。</w:t>
      </w:r>
    </w:p>
    <w:p w14:paraId="5703BE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外国国际船舶运输经营者以及外国国际海运辅助企业常驻代表机构从事经营活动的，由市场监督管理部门责令停止经营活动，并依法给予处罚。</w:t>
      </w:r>
    </w:p>
    <w:p w14:paraId="3DF1B5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拒绝调查机关及其工作人员依法实施调查，或者隐匿、谎报有关情况和资料的，由国务院交通运输主管部门或者其授权的地方人民政府交通运输主管部门责令改正，处2万元以下的罚款；情节严重的，处2万元以上10万元以下的罚款。</w:t>
      </w:r>
    </w:p>
    <w:p w14:paraId="5819EA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非法从事进出中国港口的国际海上运输经营活动以及与国际海上运输相关的辅助性经营活动，扰乱国际海上运输市场秩序的，依照刑法关于非法经营罪的规定，依法追究刑事责任。</w:t>
      </w:r>
    </w:p>
    <w:p w14:paraId="4340D1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务院交通运输主管部门和有关地方人民政府交通运输主管部门的工作人员有下列情形之一，造成严重后果，触犯刑律的，依照刑法关于滥用职权罪、玩忽职守罪或者其他罪的规定，依法追究刑事责任；尚不够刑事处罚的，依法给予行政处分：</w:t>
      </w:r>
    </w:p>
    <w:p w14:paraId="5C5E849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（一）对符合本条例规定条件的申请者不予审批、许可、登记、备案，或者对不符合本条例规定条件的申请者予以审批、许可、登记、备案的；</w:t>
      </w:r>
    </w:p>
    <w:p w14:paraId="61A9432C">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经过审批、许可、登记、备案的国际船舶运输经营者、无船承运业务经营者不依照本条例的规定实施监督管理，或者发现其不再具备本条例规定的条件而不撤销其相应的经营资格，或者发现其违法行为后不予以查处的；</w:t>
      </w:r>
    </w:p>
    <w:p w14:paraId="4876045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（三）对监督检查中发现的未依法履行审批、许可、登记、备案的单位和个人擅自从事国际海上运输经营活动以及与国际海上运输相关的辅助性经营活动，不立即予以取缔，或者接到举报后不依法予以处理的。</w:t>
      </w:r>
    </w:p>
    <w:p w14:paraId="1F082B0E">
      <w:pPr>
        <w:rPr>
          <w:rFonts w:ascii="Times New Roman" w:hAnsi="Times New Roman" w:eastAsia="宋体" w:cs="宋体"/>
          <w:szCs w:val="32"/>
        </w:rPr>
      </w:pPr>
    </w:p>
    <w:p w14:paraId="15109D35">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2CDA9651">
      <w:pPr>
        <w:rPr>
          <w:rFonts w:ascii="Times New Roman" w:hAnsi="Times New Roman" w:eastAsia="宋体" w:cs="宋体"/>
          <w:szCs w:val="32"/>
        </w:rPr>
      </w:pPr>
    </w:p>
    <w:p w14:paraId="08459D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香港特别行政区、澳门特别行政区和台湾地区的投资者在内地投资经营国际海上运输业务以及与国际海上运输相关的辅助性业务，比照适用本条例。</w:t>
      </w:r>
    </w:p>
    <w:p w14:paraId="32A28E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外国国际船舶运输经营者未经国务院交通运输主管部门批准，不得经营中国内地与台湾地区之间的双向直航和经第三地的船舶运输业务。</w:t>
      </w:r>
    </w:p>
    <w:p w14:paraId="7A20C36D">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国际船舶运输经营者未经省、自治区、直辖市人民政府交通运输主管部门批准，不得经营中国内地与香港特别行政区、澳门特别行政区之间的客船、散装液体危险品船运输业务。外国国际船舶运输经营者经营中国内地与香港特别行政区、澳门特别行政区之间的集装箱船、普通货船运输业务应当向省、自治区、直辖市人民政府交通运输主管部门备案。</w:t>
      </w:r>
    </w:p>
    <w:p w14:paraId="43C9DE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内地与香港特别行政区、澳门特别行政区之间的海上运输，由国务院交通运输主管部门依照本条例制定管理办法。</w:t>
      </w:r>
    </w:p>
    <w:p w14:paraId="03325E5E">
      <w:pPr>
        <w:ind w:firstLine="632" w:firstLineChars="200"/>
        <w:rPr>
          <w:rFonts w:ascii="Times New Roman" w:hAnsi="Times New Roman" w:cs="仿宋_GB2312"/>
          <w:sz w:val="32"/>
          <w:szCs w:val="32"/>
        </w:rPr>
      </w:pPr>
      <w:r>
        <w:rPr>
          <w:rFonts w:hint="eastAsia" w:ascii="Times New Roman" w:hAnsi="Times New Roman" w:cs="仿宋_GB2312"/>
          <w:sz w:val="32"/>
          <w:szCs w:val="32"/>
        </w:rPr>
        <w:t>内地与台湾地区之间的海上运输，依照国家有关规定执行。</w:t>
      </w:r>
    </w:p>
    <w:p w14:paraId="779BF9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与中华人民共和国缔结或者共同参加国际海运相关条约、协定的国家或者地区，违反条约、协定的规定，使中华人民共和国根据该条约、协定享有的利益丧失或者受损，或者阻碍条约、协定目标实现的，中华人民共和国政府有权要求有关国家或者地区政府终止上述行为，采取适当的补救措施，并可以根据有关条约、协定中止或者终止履行相关义务。</w:t>
      </w:r>
    </w:p>
    <w:p w14:paraId="75A5B79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国家或者地区对中华人民共和国国际海上运输及其辅助性业务的经营者、船舶或者船员采取或者协助、支持采取歧视性的禁止、限制或者其他类似措施的，除有关条约、协定能够提供充分有效的救济外，中华人民共和国政府根据实际情况采取必要的反制措施，包括但不限于向靠泊中国港口的该国家或者地区的船舶收取特别费用，禁止或者限制该国家或者地区的船舶进出中国港口，禁止或者限制该国家或者地区的组织和个人获取中国国际海上运输相关数据、信息以及经营进出中国港口的国际海上运输及其辅助性业务。</w:t>
      </w:r>
    </w:p>
    <w:p w14:paraId="3828CD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本条例施行前已从事国际海上运输经营活动以及与国际海上运输相关的辅助性经营活动的，应当在本条例施行之日起60日内按照本条例的规定补办有关手续。</w:t>
      </w:r>
    </w:p>
    <w:p w14:paraId="0615CA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本条例自2002年1月1日起施行。1990年12月5日国务院发布、1998年4月18日国务院修订发布的《中华人民共和国海上国际集装箱运输管理规定》同时废止。</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981C47"/>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7258</Words>
  <Characters>7330</Characters>
  <Lines>87</Lines>
  <Paragraphs>24</Paragraphs>
  <TotalTime>29</TotalTime>
  <ScaleCrop>false</ScaleCrop>
  <LinksUpToDate>false</LinksUpToDate>
  <CharactersWithSpaces>7396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2025-10-11T08:16:33Z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2052-12.1.0.22529</vt:lpwstr>
  </property>
  <property fmtid="{D5CDD505-2E9C-101B-9397-08002B2CF9AE}" pid="4" name="KSOTemplateDocerSaveRecord">
    <vt:lpwstr>eyJoZGlkIjoiODM0YzQzMGFjMjUzMGYwODMwZjhmZTEzMTA0N2U0NTciLCJ1c2VySWQiOiI5OTQyMTQ2OTgifQ==</vt:lpwstr>
  </property>
</Properties>
</file>